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Talent Recruitment &amp; Operations Plan</w:t>
      </w:r>
    </w:p>
    <w:p>
      <w:r>
        <w:br/>
        <w:t>The Netflix of Creators: A Strategic Model for Lionsgate to Own the Digital IP of the Future</w:t>
        <w:br/>
        <w:br/>
        <w:t>Overview:</w:t>
        <w:br/>
        <w:t>IF Factory’s approach to talent recruitment is not about casting a wide net — it’s about building an ecosystem. We identify, nurture, and launch breakthrough creators by offering them infrastructure, guidance, and equity. The model centers on four physical hubs — Atlanta, Yonkers, Newark, and Los Angeles — paired with a robust work-from-home pipeline. All creators retain 20% of the IP they help create and receive no upfront payment, reinforcing a partnership-first philosophy.</w:t>
        <w:br/>
        <w:br/>
        <w:t>RECRUITMENT STRATEGY</w:t>
        <w:br/>
        <w:br/>
        <w:t>Targeting Across Four Launch Hubs:</w:t>
        <w:br/>
        <w:t>Atlanta: Leverage HBCU partnerships (Spelman, Morehouse, Clark), tap into growing film community, and local music scene. Connect with podcast incubators and local production schools.</w:t>
        <w:br/>
        <w:t>Los Angeles: Target TikTok collectives, YouTube personalities, and alumni of influencer houses. Emphasize proximity to Lionsgate and visibility of execs.</w:t>
        <w:br/>
        <w:t>Yonkers: Partner with New York-area writing collectives, hip-hop communities, and underrepresented voices from film/TV fellowships.</w:t>
        <w:br/>
        <w:t>Newark: Partner with Rutgers University, local tech accelerators, and civic storytelling programs.</w:t>
        <w:br/>
        <w:br/>
        <w:t>Work-from-Home Creators:</w:t>
        <w:br/>
        <w:t>Establish a streamlined remote application and vetting pipeline with a rolling monthly cohort model.</w:t>
        <w:br/>
        <w:t>Offer a “Home Creator Kit” (green screen, lighting, mic, webcam) to accepted talent.</w:t>
        <w:br/>
        <w:t>Assign each creator a digital mentor for onboarding, branding, and IP development.</w:t>
        <w:br/>
        <w:t>Use Zoom-based "Writers’ Rooms" and group support sessions to replicate the collaborative feel of a studio.</w:t>
        <w:br/>
        <w:br/>
        <w:t>RECRUITMENT TACTICS:</w:t>
        <w:br/>
        <w:t>In-Person:</w:t>
        <w:br/>
        <w:t>Partner with community centers, film festivals, and independent theaters in each region.</w:t>
        <w:br/>
        <w:t>Deploy branded booths at creator events, talent incubators, and cultural festivals.</w:t>
        <w:br/>
        <w:t>Hold pitch days in each hub with a live audience and studio-style judging.</w:t>
        <w:br/>
        <w:br/>
        <w:t>Digital:</w:t>
        <w:br/>
        <w:t>TikTok ad campaign targeting creators with &lt;50K followers with message: “Get 20% of the next big hit.”</w:t>
        <w:br/>
        <w:t>YouTube pre-roll ads on creator economy and “how to grow on TikTok” videos.</w:t>
        <w:br/>
        <w:t>Referral pipeline: creators can nominate 1 friend/month for fast-track vetting.</w:t>
        <w:br/>
        <w:br/>
        <w:t>Talent Submission &amp; Vetting Process:</w:t>
        <w:br/>
        <w:t>1. Application Portal:</w:t>
        <w:br/>
        <w:t>Hosted on IF Factory’s site. Includes bio, sample content, and a 2-minute pitch video.</w:t>
        <w:br/>
        <w:t>2. Vetting:</w:t>
        <w:br/>
        <w:t>Weekly review by internal “Creative Board” (3 execs + 2 creators + 1 Lionsgate rep).</w:t>
        <w:br/>
        <w:t>Creators assessed for storytelling strength, authenticity, collaboration style, and breakout potential.</w:t>
        <w:br/>
        <w:t>3. Onboarding:</w:t>
        <w:br/>
        <w:t>Accepted creators sign IP Participation Agreement. Receive IF Studio Access (physical or digital).</w:t>
        <w:br/>
        <w:t>Assigned a development coach. Begin weekly “Creative Track” (IP creation, branding, production support).</w:t>
        <w:br/>
        <w:br/>
        <w:t>Recurring Talent Operations:</w:t>
        <w:br/>
        <w:t>Weekly: Creator coaching (in-studio or Zoom) + performance metrics review.</w:t>
        <w:br/>
        <w:t>Monthly: “Breakout Watchlist” presentation to Lionsgate leadership, with 3–5 IPs flagged for development.</w:t>
        <w:br/>
        <w:t>Quarterly: Creator Summit (hybrid), with showcases, media, and Lionsgate interaction.</w:t>
        <w:br/>
        <w:t>Ongoing: IP tracking for all projects tied to creator equity stake.</w:t>
        <w:br/>
        <w:br/>
        <w:t>IP Ownership &amp; Conduct Policy:</w:t>
        <w:br/>
        <w:t>No upfront payment. Creators earn through IP monetization and licensing.</w:t>
        <w:br/>
        <w:t>Creators retain 20% ownership of any IP they co-develop inside IF Factory.</w:t>
        <w:br/>
        <w:t>Creators must contribute a minimum of 10 hours/week on IF content.</w:t>
        <w:br/>
        <w:t>Exit Clause: Creators can opt out at any time with a 60-day notice; IP remains in partnership.</w:t>
        <w:br/>
        <w:t>Brand Identity &amp; Name: The name and brand identity developed with IF Factory are the exclusive property of the partnership.</w:t>
        <w:br/>
        <w:br/>
        <w:t>Recruitment Budget: $500,000</w:t>
        <w:br/>
        <w:t>Digital Recruitment Campaigns (ads, promo videos): $120,000</w:t>
        <w:br/>
        <w:t>In-Person Events &amp; Pitch Days: $100,000</w:t>
        <w:br/>
        <w:t>Staffing (regional scouts, remote onboarding team): $130,000</w:t>
        <w:br/>
        <w:t>Home Creator Kits: $100,000</w:t>
        <w:br/>
        <w:t>Legal &amp; Compliance (IP agreements, releases): $50,000</w:t>
        <w:br/>
        <w:br/>
        <w:t>This $500K budget is part of the larger $4.9M launch fund, strategically allocated to ensure we acquire the talent necessary to populate the content flywheel.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