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t>IF Factory - Finalized Budget Breakdown</w:t>
      </w:r>
    </w:p>
    <w:p>
      <w:r>
        <w:t>----------------------------------------</w:t>
      </w:r>
    </w:p>
    <w:p/>
    <w:p>
      <w:r>
        <w:t>Total Cash Budget: $4.9 Million (USD)</w:t>
      </w:r>
    </w:p>
    <w:p>
      <w:r>
        <w:t>Note: This excludes Lionsgate’s in-kind contributions (soundstages, post-production infrastructure, staffing, and equipment), valued at an estimated $3M–$5M+.</w:t>
      </w:r>
    </w:p>
    <w:p/>
    <w:p>
      <w:r>
        <w:t>1. Production Infrastructure - $1.6M (33%)</w:t>
      </w:r>
    </w:p>
    <w:p>
      <w:r>
        <w:t xml:space="preserve">   • Access to shared equipment and editing bays</w:t>
      </w:r>
    </w:p>
    <w:p>
      <w:r>
        <w:t xml:space="preserve">   • On-site production management and oversight teams</w:t>
      </w:r>
    </w:p>
    <w:p>
      <w:r>
        <w:t xml:space="preserve">   • Physical upgrades, set storage, animation pods, lighting &amp; sound support</w:t>
      </w:r>
    </w:p>
    <w:p/>
    <w:p>
      <w:r>
        <w:t>2. Staff &amp; Operational Backbone - $1.3M (27%)</w:t>
      </w:r>
    </w:p>
    <w:p>
      <w:r>
        <w:t xml:space="preserve">   • Creative Directors, Writers Room Support, Editorial Team, Talent Scouting &amp; Curation</w:t>
      </w:r>
    </w:p>
    <w:p>
      <w:r>
        <w:t xml:space="preserve">   • Data Analysts to monitor algorithm performance &amp; traffic analytics</w:t>
      </w:r>
    </w:p>
    <w:p>
      <w:r>
        <w:t xml:space="preserve">   • Technical and operational leads for content pipeline, onboarding, and uploading system</w:t>
      </w:r>
    </w:p>
    <w:p/>
    <w:p>
      <w:r>
        <w:t>3. Talent &amp; Creator Support - $1.2M (24%)</w:t>
      </w:r>
    </w:p>
    <w:p>
      <w:r>
        <w:t xml:space="preserve">   • Development assistance and onboarding for up to 500 content creators</w:t>
      </w:r>
    </w:p>
    <w:p>
      <w:r>
        <w:t xml:space="preserve">   • Creator coaching, performance-based bonuses for high-performing talent</w:t>
      </w:r>
    </w:p>
    <w:p>
      <w:r>
        <w:t xml:space="preserve">   • Content not salaried; creators receive 20% equity in their IP</w:t>
      </w:r>
    </w:p>
    <w:p/>
    <w:p>
      <w:r>
        <w:t>4. Marketing, Outreach &amp; Legal - $300K (6%)</w:t>
      </w:r>
    </w:p>
    <w:p>
      <w:r>
        <w:t xml:space="preserve">   • Announcements, ad campaigns, and festival presence</w:t>
      </w:r>
    </w:p>
    <w:p>
      <w:r>
        <w:t xml:space="preserve">   • Legal agreements, IP structuring, compliance</w:t>
      </w:r>
    </w:p>
    <w:p/>
    <w:p>
      <w:r>
        <w:t>5. Contingency &amp; Risk Mitigation - $500K (10%)</w:t>
      </w:r>
    </w:p>
    <w:p>
      <w:r>
        <w:t xml:space="preserve">   • Insurance, legal reserves, unexpected staffing or technology pivots</w:t>
      </w:r>
    </w:p>
    <w:p/>
    <w:p>
      <w:r>
        <w:t>In-Kind Contribution (Non-Cash) - Estimated Value: $3M–$5M+</w:t>
      </w:r>
    </w:p>
    <w:p>
      <w:r>
        <w:t xml:space="preserve">   • Soundstages in Los Angeles, Yonkers, New Jersey, Atlanta</w:t>
      </w:r>
    </w:p>
    <w:p>
      <w:r>
        <w:t xml:space="preserve">   • Access to post-production facilities</w:t>
      </w:r>
    </w:p>
    <w:p>
      <w:r>
        <w:t xml:space="preserve">   • Shared equipment &amp; hardware</w:t>
      </w:r>
    </w:p>
    <w:p>
      <w:r>
        <w:t xml:space="preserve">   • Collaborative infrastructure with Lionsgate’s teams</w:t>
      </w:r>
    </w:p>
    <w:p/>
    <w:p>
      <w:r>
        <w:t>Leadership Note:</w:t>
      </w:r>
    </w:p>
    <w:p>
      <w:r>
        <w:t xml:space="preserve">   • Chief Creative Officer: Stan Foster (Compensation TBD - estimated $300K–$500K)</w:t>
      </w:r>
    </w:p>
    <w:p>
      <w:r>
        <w:t xml:space="preserve">   • Leadership team will include top-tier industry experts across content development, analytics, and operations.</w:t>
      </w:r>
    </w:p>
    <w:p/>
    <w:p>
      <w:r>
        <w:t>Ownership Breakdown:</w:t>
      </w:r>
    </w:p>
    <w:p>
      <w:r>
        <w:t xml:space="preserve">   • Content Creators: 20%</w:t>
      </w:r>
    </w:p>
    <w:p>
      <w:r>
        <w:t xml:space="preserve">   • IF Factory: 40%</w:t>
      </w:r>
    </w:p>
    <w:p>
      <w:r>
        <w:t xml:space="preserve">   • Lionsgate: 40%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